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line="240" w:lineRule="auto"/>
        <w:ind w:left="0" w:right="0" w:firstLine="0"/>
        <w:jc w:val="left"/>
        <w:rPr>
          <w:rFonts w:ascii="Arial" w:cs="Arial" w:hAnsi="Arial" w:eastAsia="Arial"/>
          <w:b w:val="0"/>
          <w:bCs w:val="0"/>
          <w:sz w:val="22"/>
          <w:szCs w:val="22"/>
          <w:rtl w:val="0"/>
        </w:rPr>
      </w:pPr>
      <w:r>
        <w:rPr>
          <w:rFonts w:ascii="Arial" w:hAnsi="Arial"/>
          <w:b w:val="1"/>
          <w:bCs w:val="1"/>
          <w:sz w:val="22"/>
          <w:szCs w:val="22"/>
          <w:rtl w:val="0"/>
          <w:lang w:val="en-US"/>
        </w:rPr>
        <w:t>Summary</w:t>
      </w:r>
      <w:r>
        <w:rPr>
          <w:rFonts w:ascii="Arial" w:cs="Arial" w:hAnsi="Arial" w:eastAsia="Arial"/>
          <w:b w:val="1"/>
          <w:bCs w:val="1"/>
          <w:sz w:val="22"/>
          <w:szCs w:val="22"/>
          <w:rtl w:val="0"/>
        </w:rPr>
        <w:drawing xmlns:a="http://schemas.openxmlformats.org/drawingml/2006/main">
          <wp:anchor distT="152400" distB="152400" distL="152400" distR="152400" simplePos="0" relativeHeight="251659264" behindDoc="0" locked="0" layoutInCell="1" allowOverlap="1">
            <wp:simplePos x="0" y="0"/>
            <wp:positionH relativeFrom="margin">
              <wp:posOffset>4617853</wp:posOffset>
            </wp:positionH>
            <wp:positionV relativeFrom="page">
              <wp:posOffset>142239</wp:posOffset>
            </wp:positionV>
            <wp:extent cx="1910710" cy="717017"/>
            <wp:effectExtent l="0" t="0" r="0" b="0"/>
            <wp:wrapThrough wrapText="bothSides" distL="152400" distR="152400">
              <wp:wrapPolygon edited="1">
                <wp:start x="0" y="0"/>
                <wp:lineTo x="21600" y="0"/>
                <wp:lineTo x="21600" y="21600"/>
                <wp:lineTo x="0" y="21600"/>
                <wp:lineTo x="0" y="0"/>
              </wp:wrapPolygon>
            </wp:wrapThrough>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1910710" cy="717017"/>
                    </a:xfrm>
                    <a:prstGeom prst="rect">
                      <a:avLst/>
                    </a:prstGeom>
                    <a:ln w="12700" cap="flat">
                      <a:noFill/>
                      <a:miter lim="400000"/>
                    </a:ln>
                    <a:effectLst/>
                  </pic:spPr>
                </pic:pic>
              </a:graphicData>
            </a:graphic>
          </wp:anchor>
        </w:drawing>
      </w:r>
      <w:r>
        <w:rPr>
          <w:rFonts w:ascii="Arial" w:hAnsi="Arial" w:hint="default"/>
          <w:b w:val="0"/>
          <w:bCs w:val="0"/>
          <w:sz w:val="22"/>
          <w:szCs w:val="22"/>
          <w:rtl w:val="0"/>
        </w:rPr>
        <w:t>    </w:t>
      </w:r>
    </w:p>
    <w:p>
      <w:pPr>
        <w:pStyle w:val="Default"/>
        <w:bidi w:val="0"/>
        <w:spacing w:before="0" w:line="240" w:lineRule="auto"/>
        <w:ind w:left="0" w:right="0" w:firstLine="0"/>
        <w:jc w:val="left"/>
        <w:rPr>
          <w:rFonts w:ascii="Arial" w:cs="Arial" w:hAnsi="Arial" w:eastAsia="Arial"/>
          <w:b w:val="1"/>
          <w:bCs w:val="1"/>
          <w:sz w:val="22"/>
          <w:szCs w:val="22"/>
          <w:rtl w:val="0"/>
        </w:rPr>
      </w:pPr>
      <w:r>
        <w:rPr>
          <w:rFonts w:ascii="Arial" w:cs="Arial" w:hAnsi="Arial" w:eastAsia="Arial"/>
          <w:b w:val="0"/>
          <w:bCs w:val="0"/>
          <w:sz w:val="22"/>
          <w:szCs w:val="22"/>
          <w:rtl w:val="0"/>
        </w:rPr>
        <w:tab/>
      </w:r>
      <w:r>
        <w:rPr>
          <w:rFonts w:ascii="Arial" w:hAnsi="Arial"/>
          <w:b w:val="0"/>
          <w:bCs w:val="0"/>
          <w:sz w:val="22"/>
          <w:szCs w:val="22"/>
          <w:rtl w:val="0"/>
          <w:lang w:val="en-US"/>
        </w:rPr>
        <w:t xml:space="preserve">Fentanyl Fathers is asking for $87,518 in operational support for its High School Assembly Program. Fentanyl Fathers is a coalition of bereaved parents who have lost a child or loved one to an opioid overdose. We work to raise the awareness of adolescents to the dangers of fentanyl, its prevalence, and how to recognize and respond to an overdose using high school assembly presentations. Fentanyl Fathers currently serves adolescents between the ages of 14 and 18 years old in communities across Michigan, </w:t>
      </w:r>
      <w:r>
        <w:rPr>
          <w:rFonts w:ascii="Arial" w:hAnsi="Arial"/>
          <w:b w:val="0"/>
          <w:bCs w:val="0"/>
          <w:sz w:val="22"/>
          <w:szCs w:val="22"/>
          <w:rtl w:val="0"/>
          <w:lang w:val="en-US"/>
        </w:rPr>
        <w:t xml:space="preserve">Ohio, </w:t>
      </w:r>
      <w:r>
        <w:rPr>
          <w:rFonts w:ascii="Arial" w:hAnsi="Arial"/>
          <w:b w:val="0"/>
          <w:bCs w:val="0"/>
          <w:sz w:val="22"/>
          <w:szCs w:val="22"/>
          <w:rtl w:val="0"/>
          <w:lang w:val="pt-PT"/>
        </w:rPr>
        <w:t xml:space="preserve">Florida, </w:t>
      </w:r>
      <w:r>
        <w:rPr>
          <w:rFonts w:ascii="Arial" w:hAnsi="Arial"/>
          <w:b w:val="0"/>
          <w:bCs w:val="0"/>
          <w:sz w:val="22"/>
          <w:szCs w:val="22"/>
          <w:rtl w:val="0"/>
          <w:lang w:val="en-US"/>
        </w:rPr>
        <w:t xml:space="preserve">Washington DC </w:t>
      </w:r>
      <w:r>
        <w:rPr>
          <w:rFonts w:ascii="Arial" w:hAnsi="Arial"/>
          <w:b w:val="0"/>
          <w:bCs w:val="0"/>
          <w:sz w:val="22"/>
          <w:szCs w:val="22"/>
          <w:rtl w:val="0"/>
          <w:lang w:val="en-US"/>
        </w:rPr>
        <w:t>and Alaska. Our goal is to expand into all 50 states by 20</w:t>
      </w:r>
      <w:r>
        <w:rPr>
          <w:rFonts w:ascii="Arial" w:hAnsi="Arial"/>
          <w:b w:val="0"/>
          <w:bCs w:val="0"/>
          <w:sz w:val="22"/>
          <w:szCs w:val="22"/>
          <w:rtl w:val="0"/>
          <w:lang w:val="en-US"/>
        </w:rPr>
        <w:t>26.</w:t>
      </w:r>
    </w:p>
    <w:p>
      <w:pPr>
        <w:pStyle w:val="Default"/>
        <w:bidi w:val="0"/>
        <w:spacing w:before="0" w:line="240" w:lineRule="auto"/>
        <w:ind w:left="0" w:right="0" w:firstLine="0"/>
        <w:jc w:val="left"/>
        <w:rPr>
          <w:rFonts w:ascii="Arial" w:cs="Arial" w:hAnsi="Arial" w:eastAsia="Arial"/>
          <w:sz w:val="22"/>
          <w:szCs w:val="22"/>
          <w:rtl w:val="0"/>
        </w:rPr>
      </w:pPr>
    </w:p>
    <w:p>
      <w:pPr>
        <w:pStyle w:val="Default"/>
        <w:bidi w:val="0"/>
        <w:spacing w:before="0" w:line="240" w:lineRule="auto"/>
        <w:ind w:left="0" w:right="0" w:firstLine="0"/>
        <w:jc w:val="left"/>
        <w:rPr>
          <w:rFonts w:ascii="Arial" w:cs="Arial" w:hAnsi="Arial" w:eastAsia="Arial"/>
          <w:b w:val="1"/>
          <w:bCs w:val="1"/>
          <w:sz w:val="22"/>
          <w:szCs w:val="22"/>
          <w:rtl w:val="0"/>
        </w:rPr>
      </w:pPr>
      <w:r>
        <w:rPr>
          <w:rFonts w:ascii="Arial" w:hAnsi="Arial"/>
          <w:b w:val="1"/>
          <w:bCs w:val="1"/>
          <w:sz w:val="22"/>
          <w:szCs w:val="22"/>
          <w:rtl w:val="0"/>
          <w:lang w:val="fr-FR"/>
        </w:rPr>
        <w:t xml:space="preserve">Vision </w:t>
      </w:r>
      <w:r>
        <w:rPr>
          <w:rFonts w:ascii="Arial" w:hAnsi="Arial"/>
          <w:b w:val="1"/>
          <w:bCs w:val="1"/>
          <w:sz w:val="22"/>
          <w:szCs w:val="22"/>
          <w:rtl w:val="0"/>
          <w:lang w:val="en-US"/>
        </w:rPr>
        <w:t xml:space="preserve">&amp; Mission </w:t>
      </w:r>
      <w:r>
        <w:rPr>
          <w:rFonts w:ascii="Arial" w:hAnsi="Arial"/>
          <w:b w:val="1"/>
          <w:bCs w:val="1"/>
          <w:sz w:val="22"/>
          <w:szCs w:val="22"/>
          <w:rtl w:val="0"/>
          <w:lang w:val="en-US"/>
        </w:rPr>
        <w:t>Statement</w:t>
      </w:r>
    </w:p>
    <w:p>
      <w:pPr>
        <w:pStyle w:val="Default"/>
        <w:bidi w:val="0"/>
        <w:spacing w:before="0" w:line="240" w:lineRule="auto"/>
        <w:ind w:left="0" w:right="0" w:firstLine="0"/>
        <w:jc w:val="left"/>
        <w:rPr>
          <w:rFonts w:ascii="Arial" w:cs="Arial" w:hAnsi="Arial" w:eastAsia="Arial"/>
          <w:sz w:val="22"/>
          <w:szCs w:val="22"/>
          <w:rtl w:val="0"/>
        </w:rPr>
      </w:pPr>
      <w:r>
        <w:rPr>
          <w:rFonts w:ascii="Arial" w:hAnsi="Arial"/>
          <w:sz w:val="22"/>
          <w:szCs w:val="22"/>
          <w:rtl w:val="0"/>
        </w:rPr>
        <w:t xml:space="preserve"> </w:t>
      </w:r>
      <w:r>
        <w:rPr>
          <w:rFonts w:ascii="Arial" w:cs="Arial" w:hAnsi="Arial" w:eastAsia="Arial"/>
          <w:sz w:val="22"/>
          <w:szCs w:val="22"/>
          <w:rtl w:val="0"/>
        </w:rPr>
        <w:tab/>
      </w:r>
      <w:r>
        <w:rPr>
          <w:rFonts w:ascii="Arial" w:hAnsi="Arial"/>
          <w:sz w:val="22"/>
          <w:szCs w:val="22"/>
          <w:rtl w:val="0"/>
          <w:lang w:val="en-US"/>
        </w:rPr>
        <w:t>To create a world where no adolescent dies of poisoning or overdose from fentanyl</w:t>
      </w:r>
      <w:r>
        <w:rPr>
          <w:rFonts w:ascii="Arial" w:hAnsi="Arial"/>
          <w:sz w:val="22"/>
          <w:szCs w:val="22"/>
          <w:rtl w:val="0"/>
          <w:lang w:val="en-US"/>
        </w:rPr>
        <w:t xml:space="preserve"> by en</w:t>
      </w:r>
      <w:r>
        <w:rPr>
          <w:rFonts w:ascii="Arial" w:hAnsi="Arial"/>
          <w:sz w:val="22"/>
          <w:szCs w:val="22"/>
          <w:rtl w:val="0"/>
          <w:lang w:val="fr-FR"/>
        </w:rPr>
        <w:t>sur</w:t>
      </w:r>
      <w:r>
        <w:rPr>
          <w:rFonts w:ascii="Arial" w:hAnsi="Arial"/>
          <w:sz w:val="22"/>
          <w:szCs w:val="22"/>
          <w:rtl w:val="0"/>
          <w:lang w:val="en-US"/>
        </w:rPr>
        <w:t>ing</w:t>
      </w:r>
      <w:r>
        <w:rPr>
          <w:rFonts w:ascii="Arial" w:hAnsi="Arial"/>
          <w:sz w:val="22"/>
          <w:szCs w:val="22"/>
          <w:rtl w:val="0"/>
          <w:lang w:val="en-US"/>
        </w:rPr>
        <w:t xml:space="preserve"> every adolescent in America is aware of the threat fentanyl and counterfeit pills pose to them, their susceptibility to a life-ending overdose, signs of an overdose, and how to respond to a witnessed overdose.</w:t>
      </w:r>
      <w:r>
        <w:rPr>
          <w:rFonts w:ascii="Arial" w:hAnsi="Arial" w:hint="default"/>
          <w:sz w:val="22"/>
          <w:szCs w:val="22"/>
          <w:rtl w:val="0"/>
        </w:rPr>
        <w:t> </w:t>
      </w:r>
    </w:p>
    <w:p>
      <w:pPr>
        <w:pStyle w:val="Default"/>
        <w:bidi w:val="0"/>
        <w:spacing w:before="0" w:line="240" w:lineRule="auto"/>
        <w:ind w:left="0" w:right="0" w:firstLine="0"/>
        <w:jc w:val="left"/>
        <w:rPr>
          <w:rFonts w:ascii="Arial" w:cs="Arial" w:hAnsi="Arial" w:eastAsia="Arial"/>
          <w:sz w:val="22"/>
          <w:szCs w:val="22"/>
          <w:rtl w:val="0"/>
        </w:rPr>
      </w:pPr>
    </w:p>
    <w:p>
      <w:pPr>
        <w:pStyle w:val="Default"/>
        <w:bidi w:val="0"/>
        <w:spacing w:before="0" w:line="240" w:lineRule="auto"/>
        <w:ind w:left="0" w:right="0" w:firstLine="0"/>
        <w:jc w:val="left"/>
        <w:rPr>
          <w:rStyle w:val="None"/>
          <w:rFonts w:ascii="Arial" w:cs="Arial" w:hAnsi="Arial" w:eastAsia="Arial"/>
          <w:b w:val="0"/>
          <w:bCs w:val="0"/>
          <w:i w:val="1"/>
          <w:iCs w:val="1"/>
          <w:sz w:val="22"/>
          <w:szCs w:val="22"/>
          <w:rtl w:val="0"/>
        </w:rPr>
      </w:pPr>
      <w:r>
        <w:rPr>
          <w:rFonts w:ascii="Arial" w:hAnsi="Arial"/>
          <w:b w:val="1"/>
          <w:bCs w:val="1"/>
          <w:sz w:val="22"/>
          <w:szCs w:val="22"/>
          <w:rtl w:val="0"/>
          <w:lang w:val="en-US"/>
        </w:rPr>
        <w:t>Program Description:</w:t>
      </w:r>
      <w:r>
        <w:rPr>
          <w:rFonts w:ascii="Arial" w:hAnsi="Arial"/>
          <w:b w:val="1"/>
          <w:bCs w:val="1"/>
          <w:sz w:val="22"/>
          <w:szCs w:val="22"/>
          <w:rtl w:val="0"/>
          <w:lang w:val="en-US"/>
        </w:rPr>
        <w:t xml:space="preserve"> </w:t>
      </w:r>
      <w:r>
        <w:rPr>
          <w:rFonts w:ascii="Arial" w:hAnsi="Arial"/>
          <w:b w:val="0"/>
          <w:bCs w:val="0"/>
          <w:sz w:val="22"/>
          <w:szCs w:val="22"/>
          <w:rtl w:val="0"/>
        </w:rPr>
        <w:t>45</w:t>
      </w:r>
      <w:r>
        <w:rPr>
          <w:rFonts w:ascii="Arial" w:hAnsi="Arial"/>
          <w:b w:val="0"/>
          <w:bCs w:val="0"/>
          <w:sz w:val="22"/>
          <w:szCs w:val="22"/>
          <w:rtl w:val="0"/>
          <w:lang w:val="en-US"/>
        </w:rPr>
        <w:t xml:space="preserve"> minutes</w:t>
      </w:r>
      <w:r>
        <w:rPr>
          <w:rFonts w:ascii="Arial" w:hAnsi="Arial"/>
          <w:b w:val="0"/>
          <w:bCs w:val="0"/>
          <w:sz w:val="22"/>
          <w:szCs w:val="22"/>
          <w:rtl w:val="0"/>
        </w:rPr>
        <w:t xml:space="preserve"> |</w:t>
      </w:r>
      <w:r>
        <w:rPr>
          <w:rFonts w:ascii="Arial" w:hAnsi="Arial" w:hint="default"/>
          <w:b w:val="0"/>
          <w:bCs w:val="0"/>
          <w:sz w:val="22"/>
          <w:szCs w:val="22"/>
          <w:rtl w:val="0"/>
        </w:rPr>
        <w:t> </w:t>
      </w:r>
      <w:r>
        <w:rPr>
          <w:rStyle w:val="Hyperlink.0"/>
          <w:rFonts w:ascii="Arial" w:cs="Arial" w:hAnsi="Arial" w:eastAsia="Arial"/>
          <w:b w:val="0"/>
          <w:bCs w:val="0"/>
          <w:outline w:val="0"/>
          <w:color w:val="c8133e"/>
          <w:sz w:val="22"/>
          <w:szCs w:val="22"/>
          <w:rtl w:val="0"/>
          <w14:textFill>
            <w14:solidFill>
              <w14:srgbClr w14:val="C8133E"/>
            </w14:solidFill>
          </w14:textFill>
        </w:rPr>
        <w:fldChar w:fldCharType="begin" w:fldLock="0"/>
      </w:r>
      <w:r>
        <w:rPr>
          <w:rStyle w:val="Hyperlink.0"/>
          <w:rFonts w:ascii="Arial" w:cs="Arial" w:hAnsi="Arial" w:eastAsia="Arial"/>
          <w:b w:val="0"/>
          <w:bCs w:val="0"/>
          <w:outline w:val="0"/>
          <w:color w:val="c8133e"/>
          <w:sz w:val="22"/>
          <w:szCs w:val="22"/>
          <w:rtl w:val="0"/>
          <w14:textFill>
            <w14:solidFill>
              <w14:srgbClr w14:val="C8133E"/>
            </w14:solidFill>
          </w14:textFill>
        </w:rPr>
        <w:instrText xml:space="preserve"> HYPERLINK "https://youtu.be/iJgPmrLjkuo"</w:instrText>
      </w:r>
      <w:r>
        <w:rPr>
          <w:rStyle w:val="Hyperlink.0"/>
          <w:rFonts w:ascii="Arial" w:cs="Arial" w:hAnsi="Arial" w:eastAsia="Arial"/>
          <w:b w:val="0"/>
          <w:bCs w:val="0"/>
          <w:outline w:val="0"/>
          <w:color w:val="c8133e"/>
          <w:sz w:val="22"/>
          <w:szCs w:val="22"/>
          <w:rtl w:val="0"/>
          <w14:textFill>
            <w14:solidFill>
              <w14:srgbClr w14:val="C8133E"/>
            </w14:solidFill>
          </w14:textFill>
        </w:rPr>
        <w:fldChar w:fldCharType="separate" w:fldLock="0"/>
      </w:r>
      <w:r>
        <w:rPr>
          <w:rStyle w:val="Hyperlink.0"/>
          <w:rFonts w:ascii="Arial" w:hAnsi="Arial"/>
          <w:b w:val="0"/>
          <w:bCs w:val="0"/>
          <w:outline w:val="0"/>
          <w:color w:val="c8133e"/>
          <w:sz w:val="22"/>
          <w:szCs w:val="22"/>
          <w:rtl w:val="0"/>
          <w:lang w:val="en-US"/>
          <w14:textFill>
            <w14:solidFill>
              <w14:srgbClr w14:val="C8133E"/>
            </w14:solidFill>
          </w14:textFill>
        </w:rPr>
        <w:t>DOA</w:t>
      </w:r>
      <w:r>
        <w:rPr>
          <w:rFonts w:ascii="Arial" w:cs="Arial" w:hAnsi="Arial" w:eastAsia="Arial"/>
          <w:b w:val="1"/>
          <w:bCs w:val="1"/>
          <w:sz w:val="22"/>
          <w:szCs w:val="22"/>
          <w:rtl w:val="0"/>
        </w:rPr>
        <w:fldChar w:fldCharType="end" w:fldLock="0"/>
      </w:r>
      <w:r>
        <w:rPr>
          <w:rStyle w:val="None"/>
          <w:rFonts w:ascii="Arial" w:hAnsi="Arial" w:hint="default"/>
          <w:b w:val="0"/>
          <w:bCs w:val="0"/>
          <w:sz w:val="22"/>
          <w:szCs w:val="22"/>
          <w:rtl w:val="0"/>
        </w:rPr>
        <w:t> </w:t>
      </w:r>
      <w:r>
        <w:rPr>
          <w:rStyle w:val="None"/>
          <w:rFonts w:ascii="Arial" w:hAnsi="Arial"/>
          <w:b w:val="0"/>
          <w:bCs w:val="0"/>
          <w:sz w:val="22"/>
          <w:szCs w:val="22"/>
          <w:rtl w:val="0"/>
        </w:rPr>
        <w:t>|</w:t>
      </w:r>
      <w:r>
        <w:rPr>
          <w:rStyle w:val="None"/>
          <w:rFonts w:ascii="Arial" w:hAnsi="Arial" w:hint="default"/>
          <w:b w:val="0"/>
          <w:bCs w:val="0"/>
          <w:sz w:val="22"/>
          <w:szCs w:val="22"/>
          <w:rtl w:val="0"/>
        </w:rPr>
        <w:t> </w:t>
      </w:r>
      <w:r>
        <w:rPr>
          <w:rStyle w:val="Hyperlink.0"/>
          <w:rFonts w:ascii="Arial" w:cs="Arial" w:hAnsi="Arial" w:eastAsia="Arial"/>
          <w:b w:val="0"/>
          <w:bCs w:val="0"/>
          <w:outline w:val="0"/>
          <w:color w:val="c8133e"/>
          <w:sz w:val="22"/>
          <w:szCs w:val="22"/>
          <w:rtl w:val="0"/>
          <w14:textFill>
            <w14:solidFill>
              <w14:srgbClr w14:val="C8133E"/>
            </w14:solidFill>
          </w14:textFill>
        </w:rPr>
        <w:fldChar w:fldCharType="begin" w:fldLock="0"/>
      </w:r>
      <w:r>
        <w:rPr>
          <w:rStyle w:val="Hyperlink.0"/>
          <w:rFonts w:ascii="Arial" w:cs="Arial" w:hAnsi="Arial" w:eastAsia="Arial"/>
          <w:b w:val="0"/>
          <w:bCs w:val="0"/>
          <w:outline w:val="0"/>
          <w:color w:val="c8133e"/>
          <w:sz w:val="22"/>
          <w:szCs w:val="22"/>
          <w:rtl w:val="0"/>
          <w14:textFill>
            <w14:solidFill>
              <w14:srgbClr w14:val="C8133E"/>
            </w14:solidFill>
          </w14:textFill>
        </w:rPr>
        <w:instrText xml:space="preserve"> HYPERLINK "https://youtu.be/wEFkKb1MjKI"</w:instrText>
      </w:r>
      <w:r>
        <w:rPr>
          <w:rStyle w:val="Hyperlink.0"/>
          <w:rFonts w:ascii="Arial" w:cs="Arial" w:hAnsi="Arial" w:eastAsia="Arial"/>
          <w:b w:val="0"/>
          <w:bCs w:val="0"/>
          <w:outline w:val="0"/>
          <w:color w:val="c8133e"/>
          <w:sz w:val="22"/>
          <w:szCs w:val="22"/>
          <w:rtl w:val="0"/>
          <w14:textFill>
            <w14:solidFill>
              <w14:srgbClr w14:val="C8133E"/>
            </w14:solidFill>
          </w14:textFill>
        </w:rPr>
        <w:fldChar w:fldCharType="separate" w:fldLock="0"/>
      </w:r>
      <w:r>
        <w:rPr>
          <w:rStyle w:val="Hyperlink.0"/>
          <w:rFonts w:ascii="Arial" w:hAnsi="Arial"/>
          <w:b w:val="0"/>
          <w:bCs w:val="0"/>
          <w:outline w:val="0"/>
          <w:color w:val="c8133e"/>
          <w:sz w:val="22"/>
          <w:szCs w:val="22"/>
          <w:rtl w:val="0"/>
          <w14:textFill>
            <w14:solidFill>
              <w14:srgbClr w14:val="C8133E"/>
            </w14:solidFill>
          </w14:textFill>
        </w:rPr>
        <w:t>LIVE</w:t>
      </w:r>
      <w:r>
        <w:rPr>
          <w:rFonts w:ascii="Arial" w:cs="Arial" w:hAnsi="Arial" w:eastAsia="Arial"/>
          <w:b w:val="1"/>
          <w:bCs w:val="1"/>
          <w:sz w:val="22"/>
          <w:szCs w:val="22"/>
          <w:rtl w:val="0"/>
        </w:rPr>
        <w:fldChar w:fldCharType="end" w:fldLock="0"/>
      </w:r>
      <w:r>
        <w:rPr>
          <w:rStyle w:val="None"/>
          <w:rFonts w:ascii="Arial" w:hAnsi="Arial" w:hint="default"/>
          <w:b w:val="0"/>
          <w:bCs w:val="0"/>
          <w:sz w:val="22"/>
          <w:szCs w:val="22"/>
          <w:rtl w:val="0"/>
        </w:rPr>
        <w:t> </w:t>
      </w:r>
      <w:r>
        <w:rPr>
          <w:rStyle w:val="None"/>
          <w:rFonts w:ascii="Arial" w:hAnsi="Arial"/>
          <w:b w:val="0"/>
          <w:bCs w:val="0"/>
          <w:sz w:val="22"/>
          <w:szCs w:val="22"/>
          <w:rtl w:val="0"/>
        </w:rPr>
        <w:t>|</w:t>
      </w:r>
      <w:r>
        <w:rPr>
          <w:rStyle w:val="None"/>
          <w:rFonts w:ascii="Arial" w:hAnsi="Arial" w:hint="default"/>
          <w:b w:val="0"/>
          <w:bCs w:val="0"/>
          <w:sz w:val="22"/>
          <w:szCs w:val="22"/>
          <w:rtl w:val="0"/>
        </w:rPr>
        <w:t> </w:t>
      </w:r>
      <w:r>
        <w:rPr>
          <w:rStyle w:val="Hyperlink.0"/>
          <w:rFonts w:ascii="Arial" w:cs="Arial" w:hAnsi="Arial" w:eastAsia="Arial"/>
          <w:b w:val="0"/>
          <w:bCs w:val="0"/>
          <w:outline w:val="0"/>
          <w:color w:val="c8133e"/>
          <w:sz w:val="22"/>
          <w:szCs w:val="22"/>
          <w:rtl w:val="0"/>
          <w14:textFill>
            <w14:solidFill>
              <w14:srgbClr w14:val="C8133E"/>
            </w14:solidFill>
          </w14:textFill>
        </w:rPr>
        <w:fldChar w:fldCharType="begin" w:fldLock="0"/>
      </w:r>
      <w:r>
        <w:rPr>
          <w:rStyle w:val="Hyperlink.0"/>
          <w:rFonts w:ascii="Arial" w:cs="Arial" w:hAnsi="Arial" w:eastAsia="Arial"/>
          <w:b w:val="0"/>
          <w:bCs w:val="0"/>
          <w:outline w:val="0"/>
          <w:color w:val="c8133e"/>
          <w:sz w:val="22"/>
          <w:szCs w:val="22"/>
          <w:rtl w:val="0"/>
          <w14:textFill>
            <w14:solidFill>
              <w14:srgbClr w14:val="C8133E"/>
            </w14:solidFill>
          </w14:textFill>
        </w:rPr>
        <w:instrText xml:space="preserve"> HYPERLINK "https://youtu.be/gTSSXlkYhUg"</w:instrText>
      </w:r>
      <w:r>
        <w:rPr>
          <w:rStyle w:val="Hyperlink.0"/>
          <w:rFonts w:ascii="Arial" w:cs="Arial" w:hAnsi="Arial" w:eastAsia="Arial"/>
          <w:b w:val="0"/>
          <w:bCs w:val="0"/>
          <w:outline w:val="0"/>
          <w:color w:val="c8133e"/>
          <w:sz w:val="22"/>
          <w:szCs w:val="22"/>
          <w:rtl w:val="0"/>
          <w14:textFill>
            <w14:solidFill>
              <w14:srgbClr w14:val="C8133E"/>
            </w14:solidFill>
          </w14:textFill>
        </w:rPr>
        <w:fldChar w:fldCharType="separate" w:fldLock="0"/>
      </w:r>
      <w:r>
        <w:rPr>
          <w:rStyle w:val="Hyperlink.0"/>
          <w:rFonts w:ascii="Arial" w:hAnsi="Arial"/>
          <w:b w:val="0"/>
          <w:bCs w:val="0"/>
          <w:outline w:val="0"/>
          <w:color w:val="c8133e"/>
          <w:sz w:val="22"/>
          <w:szCs w:val="22"/>
          <w:rtl w:val="0"/>
          <w:lang w:val="de-DE"/>
          <w14:textFill>
            <w14:solidFill>
              <w14:srgbClr w14:val="C8133E"/>
            </w14:solidFill>
          </w14:textFill>
        </w:rPr>
        <w:t>FACTS</w:t>
      </w:r>
      <w:r>
        <w:rPr>
          <w:rFonts w:ascii="Arial" w:cs="Arial" w:hAnsi="Arial" w:eastAsia="Arial"/>
          <w:b w:val="1"/>
          <w:bCs w:val="1"/>
          <w:sz w:val="22"/>
          <w:szCs w:val="22"/>
          <w:rtl w:val="0"/>
        </w:rPr>
        <w:fldChar w:fldCharType="end" w:fldLock="0"/>
      </w:r>
      <w:r>
        <w:rPr>
          <w:rStyle w:val="None"/>
          <w:rFonts w:ascii="Arial" w:hAnsi="Arial" w:hint="default"/>
          <w:b w:val="0"/>
          <w:bCs w:val="0"/>
          <w:sz w:val="22"/>
          <w:szCs w:val="22"/>
          <w:rtl w:val="0"/>
        </w:rPr>
        <w:t> </w:t>
      </w:r>
      <w:r>
        <w:rPr>
          <w:rStyle w:val="None"/>
          <w:rFonts w:ascii="Arial" w:hAnsi="Arial"/>
          <w:b w:val="0"/>
          <w:bCs w:val="0"/>
          <w:sz w:val="22"/>
          <w:szCs w:val="22"/>
          <w:rtl w:val="0"/>
        </w:rPr>
        <w:t>|</w:t>
      </w:r>
      <w:r>
        <w:rPr>
          <w:rStyle w:val="None"/>
          <w:rFonts w:ascii="Arial" w:hAnsi="Arial" w:hint="default"/>
          <w:b w:val="0"/>
          <w:bCs w:val="0"/>
          <w:sz w:val="22"/>
          <w:szCs w:val="22"/>
          <w:rtl w:val="0"/>
        </w:rPr>
        <w:t> </w:t>
      </w:r>
      <w:r>
        <w:rPr>
          <w:rStyle w:val="Hyperlink.0"/>
          <w:rFonts w:ascii="Arial" w:cs="Arial" w:hAnsi="Arial" w:eastAsia="Arial"/>
          <w:b w:val="0"/>
          <w:bCs w:val="0"/>
          <w:outline w:val="0"/>
          <w:color w:val="c8133e"/>
          <w:sz w:val="22"/>
          <w:szCs w:val="22"/>
          <w:rtl w:val="0"/>
          <w14:textFill>
            <w14:solidFill>
              <w14:srgbClr w14:val="C8133E"/>
            </w14:solidFill>
          </w14:textFill>
        </w:rPr>
        <w:fldChar w:fldCharType="begin" w:fldLock="0"/>
      </w:r>
      <w:r>
        <w:rPr>
          <w:rStyle w:val="Hyperlink.0"/>
          <w:rFonts w:ascii="Arial" w:cs="Arial" w:hAnsi="Arial" w:eastAsia="Arial"/>
          <w:b w:val="0"/>
          <w:bCs w:val="0"/>
          <w:outline w:val="0"/>
          <w:color w:val="c8133e"/>
          <w:sz w:val="22"/>
          <w:szCs w:val="22"/>
          <w:rtl w:val="0"/>
          <w14:textFill>
            <w14:solidFill>
              <w14:srgbClr w14:val="C8133E"/>
            </w14:solidFill>
          </w14:textFill>
        </w:rPr>
        <w:instrText xml:space="preserve"> HYPERLINK "https://godclick.com/assembly/"</w:instrText>
      </w:r>
      <w:r>
        <w:rPr>
          <w:rStyle w:val="Hyperlink.0"/>
          <w:rFonts w:ascii="Arial" w:cs="Arial" w:hAnsi="Arial" w:eastAsia="Arial"/>
          <w:b w:val="0"/>
          <w:bCs w:val="0"/>
          <w:outline w:val="0"/>
          <w:color w:val="c8133e"/>
          <w:sz w:val="22"/>
          <w:szCs w:val="22"/>
          <w:rtl w:val="0"/>
          <w14:textFill>
            <w14:solidFill>
              <w14:srgbClr w14:val="C8133E"/>
            </w14:solidFill>
          </w14:textFill>
        </w:rPr>
        <w:fldChar w:fldCharType="separate" w:fldLock="0"/>
      </w:r>
      <w:r>
        <w:rPr>
          <w:rStyle w:val="Hyperlink.0"/>
          <w:rFonts w:ascii="Arial" w:hAnsi="Arial"/>
          <w:b w:val="0"/>
          <w:bCs w:val="0"/>
          <w:outline w:val="0"/>
          <w:color w:val="c8133e"/>
          <w:sz w:val="22"/>
          <w:szCs w:val="22"/>
          <w:rtl w:val="0"/>
          <w:lang w:val="pt-PT"/>
          <w14:textFill>
            <w14:solidFill>
              <w14:srgbClr w14:val="C8133E"/>
            </w14:solidFill>
          </w14:textFill>
        </w:rPr>
        <w:t>PPT</w:t>
      </w:r>
      <w:r>
        <w:rPr>
          <w:rFonts w:ascii="Arial" w:cs="Arial" w:hAnsi="Arial" w:eastAsia="Arial"/>
          <w:b w:val="1"/>
          <w:bCs w:val="1"/>
          <w:sz w:val="22"/>
          <w:szCs w:val="22"/>
          <w:rtl w:val="0"/>
        </w:rPr>
        <w:fldChar w:fldCharType="end" w:fldLock="0"/>
      </w:r>
    </w:p>
    <w:p>
      <w:pPr>
        <w:pStyle w:val="Default"/>
        <w:bidi w:val="0"/>
        <w:spacing w:before="0" w:line="240" w:lineRule="auto"/>
        <w:ind w:left="0" w:right="0" w:firstLine="0"/>
        <w:jc w:val="left"/>
        <w:rPr>
          <w:rStyle w:val="None"/>
          <w:rFonts w:ascii="Arial" w:cs="Arial" w:hAnsi="Arial" w:eastAsia="Arial"/>
          <w:b w:val="1"/>
          <w:bCs w:val="1"/>
          <w:i w:val="1"/>
          <w:iCs w:val="1"/>
          <w:sz w:val="22"/>
          <w:szCs w:val="22"/>
          <w:rtl w:val="0"/>
        </w:rPr>
      </w:pPr>
      <w:r>
        <w:rPr>
          <w:rStyle w:val="None"/>
          <w:rFonts w:ascii="Arial" w:hAnsi="Arial"/>
          <w:b w:val="1"/>
          <w:bCs w:val="1"/>
          <w:i w:val="1"/>
          <w:iCs w:val="1"/>
          <w:sz w:val="22"/>
          <w:szCs w:val="22"/>
          <w:rtl w:val="0"/>
          <w:lang w:val="en-US"/>
        </w:rPr>
        <w:t>Goals and Outcomes</w:t>
      </w:r>
    </w:p>
    <w:p>
      <w:pPr>
        <w:pStyle w:val="Default"/>
        <w:bidi w:val="0"/>
        <w:spacing w:before="0" w:line="240" w:lineRule="auto"/>
        <w:ind w:left="0" w:right="0" w:firstLine="0"/>
        <w:jc w:val="left"/>
        <w:rPr>
          <w:rFonts w:ascii="Arial" w:cs="Arial" w:hAnsi="Arial" w:eastAsia="Arial"/>
          <w:outline w:val="0"/>
          <w:color w:val="1d1e1e"/>
          <w:sz w:val="22"/>
          <w:szCs w:val="22"/>
          <w:shd w:val="clear" w:color="auto" w:fill="ffffff"/>
          <w:rtl w:val="0"/>
          <w14:textFill>
            <w14:solidFill>
              <w14:srgbClr w14:val="1D1E1E"/>
            </w14:solidFill>
          </w14:textFill>
        </w:rPr>
      </w:pPr>
      <w:r>
        <w:rPr>
          <w:rStyle w:val="None"/>
          <w:rFonts w:ascii="Arial" w:cs="Arial" w:hAnsi="Arial" w:eastAsia="Arial"/>
          <w:i w:val="1"/>
          <w:iCs w:val="1"/>
          <w:outline w:val="0"/>
          <w:color w:val="1d1e1e"/>
          <w:sz w:val="22"/>
          <w:szCs w:val="22"/>
          <w:shd w:val="clear" w:color="auto" w:fill="ffffff"/>
          <w:rtl w:val="0"/>
          <w14:textFill>
            <w14:solidFill>
              <w14:srgbClr w14:val="1D1E1E"/>
            </w14:solidFill>
          </w14:textFill>
        </w:rPr>
        <w:tab/>
      </w:r>
      <w:r>
        <w:rPr>
          <w:rFonts w:ascii="Arial" w:hAnsi="Arial"/>
          <w:outline w:val="0"/>
          <w:color w:val="1d1e1e"/>
          <w:sz w:val="22"/>
          <w:szCs w:val="22"/>
          <w:shd w:val="clear" w:color="auto" w:fill="ffffff"/>
          <w:rtl w:val="0"/>
          <w:lang w:val="en-US"/>
          <w14:textFill>
            <w14:solidFill>
              <w14:srgbClr w14:val="1D1E1E"/>
            </w14:solidFill>
          </w14:textFill>
        </w:rPr>
        <w:t xml:space="preserve">The specific goals of the Fentanyl Fathers High School Assembly Program </w:t>
      </w:r>
      <w:r>
        <w:rPr>
          <w:rFonts w:ascii="Arial" w:hAnsi="Arial"/>
          <w:outline w:val="0"/>
          <w:color w:val="1d1e1e"/>
          <w:sz w:val="22"/>
          <w:szCs w:val="22"/>
          <w:shd w:val="clear" w:color="auto" w:fill="ffffff"/>
          <w:rtl w:val="0"/>
          <w:lang w:val="en-US"/>
          <w14:textFill>
            <w14:solidFill>
              <w14:srgbClr w14:val="1D1E1E"/>
            </w14:solidFill>
          </w14:textFill>
        </w:rPr>
        <w:t>is</w:t>
      </w:r>
      <w:r>
        <w:rPr>
          <w:rFonts w:ascii="Arial" w:hAnsi="Arial"/>
          <w:outline w:val="0"/>
          <w:color w:val="1d1e1e"/>
          <w:sz w:val="22"/>
          <w:szCs w:val="22"/>
          <w:shd w:val="clear" w:color="auto" w:fill="ffffff"/>
          <w:rtl w:val="0"/>
          <w:lang w:val="en-US"/>
          <w14:textFill>
            <w14:solidFill>
              <w14:srgbClr w14:val="1D1E1E"/>
            </w14:solidFill>
          </w14:textFill>
        </w:rPr>
        <w:t xml:space="preserve"> to enroll</w:t>
      </w:r>
      <w:r>
        <w:rPr>
          <w:rFonts w:ascii="Arial" w:hAnsi="Arial"/>
          <w:outline w:val="0"/>
          <w:color w:val="1d1e1e"/>
          <w:sz w:val="22"/>
          <w:szCs w:val="22"/>
          <w:shd w:val="clear" w:color="auto" w:fill="ffffff"/>
          <w:rtl w:val="0"/>
          <w:lang w:val="en-US"/>
          <w14:textFill>
            <w14:solidFill>
              <w14:srgbClr w14:val="1D1E1E"/>
            </w14:solidFill>
          </w14:textFill>
        </w:rPr>
        <w:t xml:space="preserve"> and train bereaved parent volunteers to </w:t>
      </w:r>
      <w:r>
        <w:rPr>
          <w:rFonts w:ascii="Arial" w:hAnsi="Arial"/>
          <w:outline w:val="0"/>
          <w:color w:val="1d1e1e"/>
          <w:sz w:val="22"/>
          <w:szCs w:val="22"/>
          <w:shd w:val="clear" w:color="auto" w:fill="ffffff"/>
          <w:rtl w:val="0"/>
          <w:lang w:val="en-US"/>
          <w14:textFill>
            <w14:solidFill>
              <w14:srgbClr w14:val="1D1E1E"/>
            </w14:solidFill>
          </w14:textFill>
        </w:rPr>
        <w:t xml:space="preserve">conduct </w:t>
      </w:r>
      <w:r>
        <w:rPr>
          <w:rFonts w:ascii="Arial" w:hAnsi="Arial"/>
          <w:outline w:val="0"/>
          <w:color w:val="1d1e1e"/>
          <w:sz w:val="22"/>
          <w:szCs w:val="22"/>
          <w:shd w:val="clear" w:color="auto" w:fill="ffffff"/>
          <w:rtl w:val="0"/>
          <w:lang w:val="en-US"/>
          <w14:textFill>
            <w14:solidFill>
              <w14:srgbClr w14:val="1D1E1E"/>
            </w14:solidFill>
          </w14:textFill>
        </w:rPr>
        <w:t>276</w:t>
      </w:r>
      <w:r>
        <w:rPr>
          <w:rFonts w:ascii="Arial" w:hAnsi="Arial"/>
          <w:outline w:val="0"/>
          <w:color w:val="1d1e1e"/>
          <w:sz w:val="22"/>
          <w:szCs w:val="22"/>
          <w:shd w:val="clear" w:color="auto" w:fill="ffffff"/>
          <w:rtl w:val="0"/>
          <w:lang w:val="en-US"/>
          <w14:textFill>
            <w14:solidFill>
              <w14:srgbClr w14:val="1D1E1E"/>
            </w14:solidFill>
          </w14:textFill>
        </w:rPr>
        <w:t xml:space="preserve"> high school assemblies, educate and raise awareness about fentanyl for </w:t>
      </w:r>
      <w:r>
        <w:rPr>
          <w:rFonts w:ascii="Arial" w:hAnsi="Arial"/>
          <w:outline w:val="0"/>
          <w:color w:val="1d1e1e"/>
          <w:sz w:val="22"/>
          <w:szCs w:val="22"/>
          <w:shd w:val="clear" w:color="auto" w:fill="ffffff"/>
          <w:rtl w:val="0"/>
          <w:lang w:val="en-US"/>
          <w14:textFill>
            <w14:solidFill>
              <w14:srgbClr w14:val="1D1E1E"/>
            </w14:solidFill>
          </w14:textFill>
        </w:rPr>
        <w:t xml:space="preserve">126,793 </w:t>
      </w:r>
      <w:r>
        <w:rPr>
          <w:rFonts w:ascii="Arial" w:hAnsi="Arial"/>
          <w:outline w:val="0"/>
          <w:color w:val="1d1e1e"/>
          <w:sz w:val="22"/>
          <w:szCs w:val="22"/>
          <w:shd w:val="clear" w:color="auto" w:fill="ffffff"/>
          <w:rtl w:val="0"/>
          <w:lang w:val="en-US"/>
          <w14:textFill>
            <w14:solidFill>
              <w14:srgbClr w14:val="1D1E1E"/>
            </w14:solidFill>
          </w14:textFill>
        </w:rPr>
        <w:t xml:space="preserve">student attendees, and distribute naloxone kits into every </w:t>
      </w:r>
      <w:r>
        <w:rPr>
          <w:rFonts w:ascii="Arial" w:hAnsi="Arial"/>
          <w:outline w:val="0"/>
          <w:color w:val="1d1e1e"/>
          <w:sz w:val="22"/>
          <w:szCs w:val="22"/>
          <w:shd w:val="clear" w:color="auto" w:fill="ffffff"/>
          <w:rtl w:val="0"/>
          <w:lang w:val="en-US"/>
          <w14:textFill>
            <w14:solidFill>
              <w14:srgbClr w14:val="1D1E1E"/>
            </w14:solidFill>
          </w14:textFill>
        </w:rPr>
        <w:t>interested household across four states in its first year</w:t>
      </w:r>
      <w:r>
        <w:rPr>
          <w:rFonts w:ascii="Arial" w:hAnsi="Arial"/>
          <w:outline w:val="0"/>
          <w:color w:val="1d1e1e"/>
          <w:sz w:val="22"/>
          <w:szCs w:val="22"/>
          <w:shd w:val="clear" w:color="auto" w:fill="ffffff"/>
          <w:rtl w:val="0"/>
          <w14:textFill>
            <w14:solidFill>
              <w14:srgbClr w14:val="1D1E1E"/>
            </w14:solidFill>
          </w14:textFill>
        </w:rPr>
        <w:t>.</w:t>
      </w:r>
      <w:r>
        <w:rPr>
          <w:rFonts w:ascii="Arial" w:hAnsi="Arial"/>
          <w:outline w:val="0"/>
          <w:color w:val="1d1e1e"/>
          <w:sz w:val="22"/>
          <w:szCs w:val="22"/>
          <w:shd w:val="clear" w:color="auto" w:fill="ffffff"/>
          <w:rtl w:val="0"/>
          <w:lang w:val="en-US"/>
          <w14:textFill>
            <w14:solidFill>
              <w14:srgbClr w14:val="1D1E1E"/>
            </w14:solidFill>
          </w14:textFill>
        </w:rPr>
        <w:t xml:space="preserve"> If these outputs are made feasible with pilot program funding, overdose mortality rate among adolescents to decrease by 10% within 2 years of program implementation. </w:t>
      </w:r>
    </w:p>
    <w:p>
      <w:pPr>
        <w:pStyle w:val="Default"/>
        <w:bidi w:val="0"/>
        <w:spacing w:before="0" w:line="240" w:lineRule="auto"/>
        <w:ind w:left="0" w:right="0" w:firstLine="0"/>
        <w:jc w:val="left"/>
        <w:rPr>
          <w:rFonts w:ascii="Arial" w:cs="Arial" w:hAnsi="Arial" w:eastAsia="Arial"/>
          <w:b w:val="1"/>
          <w:bCs w:val="1"/>
          <w:i w:val="1"/>
          <w:iCs w:val="1"/>
          <w:outline w:val="0"/>
          <w:color w:val="1d1e1e"/>
          <w:sz w:val="22"/>
          <w:szCs w:val="22"/>
          <w:shd w:val="clear" w:color="auto" w:fill="ffffff"/>
          <w:rtl w:val="0"/>
          <w14:textFill>
            <w14:solidFill>
              <w14:srgbClr w14:val="1D1E1E"/>
            </w14:solidFill>
          </w14:textFill>
        </w:rPr>
      </w:pPr>
    </w:p>
    <w:p>
      <w:pPr>
        <w:pStyle w:val="Default"/>
        <w:bidi w:val="0"/>
        <w:spacing w:before="0" w:line="240" w:lineRule="auto"/>
        <w:ind w:left="0" w:right="0" w:firstLine="0"/>
        <w:jc w:val="left"/>
        <w:rPr>
          <w:rFonts w:ascii="Arial" w:cs="Arial" w:hAnsi="Arial" w:eastAsia="Arial"/>
          <w:b w:val="1"/>
          <w:bCs w:val="1"/>
          <w:i w:val="1"/>
          <w:iCs w:val="1"/>
          <w:outline w:val="0"/>
          <w:color w:val="1d1e1e"/>
          <w:sz w:val="22"/>
          <w:szCs w:val="22"/>
          <w:shd w:val="clear" w:color="auto" w:fill="ffffff"/>
          <w:rtl w:val="0"/>
          <w14:textFill>
            <w14:solidFill>
              <w14:srgbClr w14:val="1D1E1E"/>
            </w14:solidFill>
          </w14:textFill>
        </w:rPr>
      </w:pPr>
      <w:r>
        <w:rPr>
          <w:rFonts w:ascii="Arial" w:hAnsi="Arial"/>
          <w:b w:val="1"/>
          <w:bCs w:val="1"/>
          <w:i w:val="1"/>
          <w:iCs w:val="1"/>
          <w:outline w:val="0"/>
          <w:color w:val="1d1e1e"/>
          <w:sz w:val="22"/>
          <w:szCs w:val="22"/>
          <w:shd w:val="clear" w:color="auto" w:fill="ffffff"/>
          <w:rtl w:val="0"/>
          <w:lang w:val="en-US"/>
          <w14:textFill>
            <w14:solidFill>
              <w14:srgbClr w14:val="1D1E1E"/>
            </w14:solidFill>
          </w14:textFill>
        </w:rPr>
        <w:t>Activities and Services</w:t>
      </w:r>
    </w:p>
    <w:p>
      <w:pPr>
        <w:pStyle w:val="Default"/>
        <w:bidi w:val="0"/>
        <w:spacing w:before="0" w:line="240" w:lineRule="auto"/>
        <w:ind w:left="0" w:right="0" w:firstLine="0"/>
        <w:jc w:val="left"/>
        <w:rPr>
          <w:rFonts w:ascii="Arial" w:cs="Arial" w:hAnsi="Arial" w:eastAsia="Arial"/>
          <w:outline w:val="0"/>
          <w:color w:val="1d1e1e"/>
          <w:sz w:val="22"/>
          <w:szCs w:val="22"/>
          <w:shd w:val="clear" w:color="auto" w:fill="ffffff"/>
          <w:rtl w:val="0"/>
          <w14:textFill>
            <w14:solidFill>
              <w14:srgbClr w14:val="1D1E1E"/>
            </w14:solidFill>
          </w14:textFill>
        </w:rPr>
      </w:pPr>
      <w:r>
        <w:rPr>
          <w:rFonts w:ascii="Arial" w:cs="Arial" w:hAnsi="Arial" w:eastAsia="Arial"/>
          <w:outline w:val="0"/>
          <w:color w:val="1d1e1e"/>
          <w:sz w:val="22"/>
          <w:szCs w:val="22"/>
          <w:shd w:val="clear" w:color="auto" w:fill="ffffff"/>
          <w:rtl w:val="0"/>
          <w14:textFill>
            <w14:solidFill>
              <w14:srgbClr w14:val="1D1E1E"/>
            </w14:solidFill>
          </w14:textFill>
        </w:rPr>
        <w:tab/>
      </w:r>
      <w:r>
        <w:rPr>
          <w:rFonts w:ascii="Arial" w:hAnsi="Arial"/>
          <w:outline w:val="0"/>
          <w:color w:val="1d1e1e"/>
          <w:sz w:val="22"/>
          <w:szCs w:val="22"/>
          <w:shd w:val="clear" w:color="auto" w:fill="ffffff"/>
          <w:rtl w:val="0"/>
          <w:lang w:val="en-US"/>
          <w14:textFill>
            <w14:solidFill>
              <w14:srgbClr w14:val="1D1E1E"/>
            </w14:solidFill>
          </w14:textFill>
        </w:rPr>
        <w:t>Fentanyl Fathers</w:t>
      </w:r>
      <w:r>
        <w:rPr>
          <w:rFonts w:ascii="Arial" w:hAnsi="Arial" w:hint="default"/>
          <w:outline w:val="0"/>
          <w:color w:val="1d1e1e"/>
          <w:sz w:val="22"/>
          <w:szCs w:val="22"/>
          <w:shd w:val="clear" w:color="auto" w:fill="ffffff"/>
          <w:rtl w:val="1"/>
          <w14:textFill>
            <w14:solidFill>
              <w14:srgbClr w14:val="1D1E1E"/>
            </w14:solidFill>
          </w14:textFill>
        </w:rPr>
        <w:t>’</w:t>
      </w:r>
      <w:r>
        <w:rPr>
          <w:rFonts w:ascii="Arial" w:hAnsi="Arial"/>
          <w:outline w:val="0"/>
          <w:color w:val="1d1e1e"/>
          <w:sz w:val="22"/>
          <w:szCs w:val="22"/>
          <w:shd w:val="clear" w:color="auto" w:fill="ffffff"/>
          <w:rtl w:val="0"/>
          <w:lang w:val="en-US"/>
          <w14:textFill>
            <w14:solidFill>
              <w14:srgbClr w14:val="1D1E1E"/>
            </w14:solidFill>
          </w14:textFill>
        </w:rPr>
        <w:t xml:space="preserve">s high school assembly program works to achieve </w:t>
      </w:r>
      <w:r>
        <w:rPr>
          <w:rFonts w:ascii="Arial" w:hAnsi="Arial"/>
          <w:outline w:val="0"/>
          <w:color w:val="1d1e1e"/>
          <w:sz w:val="22"/>
          <w:szCs w:val="22"/>
          <w:shd w:val="clear" w:color="auto" w:fill="ffffff"/>
          <w:rtl w:val="0"/>
          <w:lang w:val="en-US"/>
          <w14:textFill>
            <w14:solidFill>
              <w14:srgbClr w14:val="1D1E1E"/>
            </w14:solidFill>
          </w14:textFill>
        </w:rPr>
        <w:t>its</w:t>
      </w:r>
      <w:r>
        <w:rPr>
          <w:rFonts w:ascii="Arial" w:hAnsi="Arial"/>
          <w:outline w:val="0"/>
          <w:color w:val="1d1e1e"/>
          <w:sz w:val="22"/>
          <w:szCs w:val="22"/>
          <w:shd w:val="clear" w:color="auto" w:fill="ffffff"/>
          <w:rtl w:val="0"/>
          <w:lang w:val="en-US"/>
          <w14:textFill>
            <w14:solidFill>
              <w14:srgbClr w14:val="1D1E1E"/>
            </w14:solidFill>
          </w14:textFill>
        </w:rPr>
        <w:t xml:space="preserve"> mission by contacting high schools in communities that have been impacted by the death of a high school student or recent graduate who is suspected or confirmed to have died from fentanyl. We then contact the superintendent of the high school to provide information about our program</w:t>
      </w:r>
      <w:r>
        <w:rPr>
          <w:rFonts w:ascii="Arial" w:hAnsi="Arial" w:hint="default"/>
          <w:outline w:val="0"/>
          <w:color w:val="1d1e1e"/>
          <w:sz w:val="22"/>
          <w:szCs w:val="22"/>
          <w:shd w:val="clear" w:color="auto" w:fill="ffffff"/>
          <w:rtl w:val="1"/>
          <w14:textFill>
            <w14:solidFill>
              <w14:srgbClr w14:val="1D1E1E"/>
            </w14:solidFill>
          </w14:textFill>
        </w:rPr>
        <w:t>’</w:t>
      </w:r>
      <w:r>
        <w:rPr>
          <w:rFonts w:ascii="Arial" w:hAnsi="Arial"/>
          <w:outline w:val="0"/>
          <w:color w:val="1d1e1e"/>
          <w:sz w:val="22"/>
          <w:szCs w:val="22"/>
          <w:shd w:val="clear" w:color="auto" w:fill="ffffff"/>
          <w:rtl w:val="0"/>
          <w:lang w:val="en-US"/>
          <w14:textFill>
            <w14:solidFill>
              <w14:srgbClr w14:val="1D1E1E"/>
            </w14:solidFill>
          </w14:textFill>
        </w:rPr>
        <w:t>s mission and objectives. This outreach is usually followed by a preliminary meeting with the parents, the school administrators, or both to garner approval for the assembly presentation we plan to show to their students. We then offer an opportunity for households to receive naloxone through our program, or tell families where they can obtain naloxone in the community as a means to reduce access barriers to a life saving medication.</w:t>
      </w:r>
    </w:p>
    <w:p>
      <w:pPr>
        <w:pStyle w:val="Default"/>
        <w:bidi w:val="0"/>
        <w:spacing w:before="0" w:line="240" w:lineRule="auto"/>
        <w:ind w:left="0" w:right="0" w:firstLine="0"/>
        <w:jc w:val="left"/>
        <w:rPr>
          <w:rFonts w:ascii="Arial" w:cs="Arial" w:hAnsi="Arial" w:eastAsia="Arial"/>
          <w:sz w:val="22"/>
          <w:szCs w:val="22"/>
          <w:rtl w:val="0"/>
        </w:rPr>
      </w:pPr>
      <w:r>
        <w:rPr>
          <w:rFonts w:ascii="Arial" w:cs="Arial" w:hAnsi="Arial" w:eastAsia="Arial"/>
          <w:sz w:val="22"/>
          <w:szCs w:val="22"/>
          <w:rtl w:val="0"/>
        </w:rPr>
        <w:tab/>
      </w:r>
      <w:r>
        <w:rPr>
          <w:rFonts w:ascii="Arial" w:hAnsi="Arial"/>
          <w:sz w:val="22"/>
          <w:szCs w:val="22"/>
          <w:rtl w:val="0"/>
          <w:lang w:val="en-US"/>
        </w:rPr>
        <w:t>After the preliminary meeting with parents and school administrators we schedule an assembly for the students. We then assign one to two bereaved parent volunteers to lead each 45-minute assembly. The parent-volunteer(s) open the assembly with their personal testimony focused on how the opioid epidemic cut their own child</w:t>
      </w:r>
      <w:r>
        <w:rPr>
          <w:rFonts w:ascii="Arial" w:hAnsi="Arial" w:hint="default"/>
          <w:sz w:val="22"/>
          <w:szCs w:val="22"/>
          <w:rtl w:val="1"/>
        </w:rPr>
        <w:t>’</w:t>
      </w:r>
      <w:r>
        <w:rPr>
          <w:rFonts w:ascii="Arial" w:hAnsi="Arial"/>
          <w:sz w:val="22"/>
          <w:szCs w:val="22"/>
          <w:rtl w:val="0"/>
          <w:lang w:val="en-US"/>
        </w:rPr>
        <w:t xml:space="preserve">s life short. The students are then educated about what fentanyl and counterfeit pills are, how fentanyl can kill anyone with first use, and how to recognize and respond to an overdose. The introductory educational slides are then followed by a 20-minute video documentary called </w:t>
      </w:r>
      <w:r>
        <w:rPr>
          <w:rFonts w:ascii="Arial" w:hAnsi="Arial" w:hint="default"/>
          <w:sz w:val="22"/>
          <w:szCs w:val="22"/>
          <w:rtl w:val="1"/>
          <w:lang w:val="ar-SA" w:bidi="ar-SA"/>
        </w:rPr>
        <w:t>“</w:t>
      </w:r>
      <w:r>
        <w:rPr>
          <w:rFonts w:ascii="Arial" w:hAnsi="Arial"/>
          <w:sz w:val="22"/>
          <w:szCs w:val="22"/>
          <w:rtl w:val="0"/>
          <w:lang w:val="en-US"/>
        </w:rPr>
        <w:t>Dead on Arrival</w:t>
      </w:r>
      <w:r>
        <w:rPr>
          <w:rFonts w:ascii="Arial" w:hAnsi="Arial" w:hint="default"/>
          <w:sz w:val="22"/>
          <w:szCs w:val="22"/>
          <w:rtl w:val="0"/>
        </w:rPr>
        <w:t xml:space="preserve">” </w:t>
      </w:r>
      <w:r>
        <w:rPr>
          <w:rFonts w:ascii="Arial" w:hAnsi="Arial"/>
          <w:sz w:val="22"/>
          <w:szCs w:val="22"/>
          <w:rtl w:val="0"/>
          <w:lang w:val="en-US"/>
        </w:rPr>
        <w:t xml:space="preserve">which presents additional information about fentanyl through the lens of four bereaved families. The documentary provides impactful testimony that aligns with our program objectives, and is evidenced to resonate with high school audiences. Each assembly ends with a Q&amp;A discussion </w:t>
      </w:r>
      <w:r>
        <w:rPr>
          <w:rFonts w:ascii="Arial" w:hAnsi="Arial"/>
          <w:sz w:val="22"/>
          <w:szCs w:val="22"/>
          <w:rtl w:val="0"/>
          <w:lang w:val="en-US"/>
        </w:rPr>
        <w:t xml:space="preserve">closing with attendees saying, </w:t>
      </w:r>
      <w:r>
        <w:rPr>
          <w:rFonts w:ascii="Arial" w:hAnsi="Arial" w:hint="default"/>
          <w:sz w:val="22"/>
          <w:szCs w:val="22"/>
          <w:rtl w:val="0"/>
          <w:lang w:val="en-US"/>
        </w:rPr>
        <w:t>“</w:t>
      </w:r>
      <w:r>
        <w:rPr>
          <w:rFonts w:ascii="Arial" w:hAnsi="Arial"/>
          <w:sz w:val="22"/>
          <w:szCs w:val="22"/>
          <w:rtl w:val="0"/>
          <w:lang w:val="en-US"/>
        </w:rPr>
        <w:t>I</w:t>
      </w:r>
      <w:r>
        <w:rPr>
          <w:rFonts w:ascii="Arial" w:hAnsi="Arial" w:hint="default"/>
          <w:sz w:val="22"/>
          <w:szCs w:val="22"/>
          <w:rtl w:val="0"/>
          <w:lang w:val="en-US"/>
        </w:rPr>
        <w:t>’</w:t>
      </w:r>
      <w:r>
        <w:rPr>
          <w:rFonts w:ascii="Arial" w:hAnsi="Arial"/>
          <w:sz w:val="22"/>
          <w:szCs w:val="22"/>
          <w:rtl w:val="0"/>
          <w:lang w:val="en-US"/>
        </w:rPr>
        <w:t>ll never try so I</w:t>
      </w:r>
      <w:r>
        <w:rPr>
          <w:rFonts w:ascii="Arial" w:hAnsi="Arial" w:hint="default"/>
          <w:sz w:val="22"/>
          <w:szCs w:val="22"/>
          <w:rtl w:val="0"/>
          <w:lang w:val="en-US"/>
        </w:rPr>
        <w:t>’</w:t>
      </w:r>
      <w:r>
        <w:rPr>
          <w:rFonts w:ascii="Arial" w:hAnsi="Arial"/>
          <w:sz w:val="22"/>
          <w:szCs w:val="22"/>
          <w:rtl w:val="0"/>
          <w:lang w:val="en-US"/>
        </w:rPr>
        <w:t>ll never die from fentanyl.</w:t>
      </w:r>
      <w:r>
        <w:rPr>
          <w:rFonts w:ascii="Arial" w:hAnsi="Arial" w:hint="default"/>
          <w:sz w:val="22"/>
          <w:szCs w:val="22"/>
          <w:rtl w:val="0"/>
          <w:lang w:val="en-US"/>
        </w:rPr>
        <w:t>”</w:t>
      </w:r>
    </w:p>
    <w:p>
      <w:pPr>
        <w:pStyle w:val="Default"/>
        <w:bidi w:val="0"/>
        <w:spacing w:before="0" w:line="240" w:lineRule="auto"/>
        <w:ind w:left="0" w:right="0" w:firstLine="0"/>
        <w:jc w:val="left"/>
        <w:rPr>
          <w:rFonts w:ascii="Arial" w:cs="Arial" w:hAnsi="Arial" w:eastAsia="Arial"/>
          <w:b w:val="1"/>
          <w:bCs w:val="1"/>
          <w:i w:val="1"/>
          <w:iCs w:val="1"/>
          <w:sz w:val="22"/>
          <w:szCs w:val="22"/>
          <w:rtl w:val="0"/>
        </w:rPr>
      </w:pPr>
    </w:p>
    <w:p>
      <w:pPr>
        <w:pStyle w:val="Default"/>
        <w:bidi w:val="0"/>
        <w:spacing w:before="0" w:line="240" w:lineRule="auto"/>
        <w:ind w:left="0" w:right="0" w:firstLine="0"/>
        <w:jc w:val="left"/>
        <w:rPr>
          <w:rFonts w:ascii="Arial" w:cs="Arial" w:hAnsi="Arial" w:eastAsia="Arial"/>
          <w:b w:val="1"/>
          <w:bCs w:val="1"/>
          <w:i w:val="1"/>
          <w:iCs w:val="1"/>
          <w:sz w:val="22"/>
          <w:szCs w:val="22"/>
          <w:rtl w:val="0"/>
        </w:rPr>
      </w:pPr>
      <w:r>
        <w:rPr>
          <w:rFonts w:ascii="Arial" w:hAnsi="Arial"/>
          <w:b w:val="1"/>
          <w:bCs w:val="1"/>
          <w:i w:val="1"/>
          <w:iCs w:val="1"/>
          <w:sz w:val="22"/>
          <w:szCs w:val="22"/>
          <w:rtl w:val="0"/>
          <w:lang w:val="en-US"/>
        </w:rPr>
        <w:t>Evaluation</w:t>
      </w:r>
    </w:p>
    <w:p>
      <w:pPr>
        <w:pStyle w:val="Default"/>
        <w:bidi w:val="0"/>
        <w:spacing w:before="0" w:line="240" w:lineRule="auto"/>
        <w:ind w:left="0" w:right="0" w:firstLine="0"/>
        <w:jc w:val="left"/>
        <w:rPr>
          <w:rtl w:val="0"/>
        </w:rPr>
      </w:pPr>
      <w:r>
        <w:rPr>
          <w:rStyle w:val="None"/>
          <w:rFonts w:ascii="Arial" w:cs="Arial" w:hAnsi="Arial" w:eastAsia="Arial"/>
          <w:sz w:val="22"/>
          <w:szCs w:val="22"/>
          <w:rtl w:val="0"/>
        </w:rPr>
        <w:tab/>
      </w:r>
      <w:r>
        <w:rPr>
          <w:rStyle w:val="None"/>
          <w:rFonts w:ascii="Arial" w:hAnsi="Arial"/>
          <w:sz w:val="22"/>
          <w:szCs w:val="22"/>
          <w:rtl w:val="0"/>
          <w:lang w:val="en-US"/>
        </w:rPr>
        <w:t>The impac</w:t>
      </w:r>
      <w:r>
        <w:rPr>
          <w:rFonts w:ascii="Arial" w:hAnsi="Arial"/>
          <w:sz w:val="22"/>
          <w:szCs w:val="22"/>
          <w:rtl w:val="0"/>
          <w:lang w:val="en-US"/>
        </w:rPr>
        <w:t xml:space="preserve">t of the assembly is then measured using pre and post test survey data which is collected from the students to measure the short term attitude, and intermediate behavioral outcomes of the program. Survey data is then analyzed to identify statistically significant attitude and behavior changes that resulted from our program. </w:t>
      </w:r>
      <w:r>
        <w:rPr>
          <w:rFonts w:ascii="Arial" w:hAnsi="Arial"/>
          <w:sz w:val="22"/>
          <w:szCs w:val="22"/>
          <w:rtl w:val="0"/>
          <w:lang w:val="en-US"/>
        </w:rPr>
        <w:t>Epidemiological</w:t>
      </w:r>
      <w:r>
        <w:rPr>
          <w:rFonts w:ascii="Arial" w:hAnsi="Arial"/>
          <w:sz w:val="22"/>
          <w:szCs w:val="22"/>
          <w:rtl w:val="0"/>
          <w:lang w:val="en-US"/>
        </w:rPr>
        <w:t xml:space="preserve"> trends related to overdose mortality rates, and incident rates in the adolescent population are then followed to determine if the program</w:t>
      </w:r>
      <w:r>
        <w:rPr>
          <w:rFonts w:ascii="Arial" w:hAnsi="Arial" w:hint="default"/>
          <w:sz w:val="22"/>
          <w:szCs w:val="22"/>
          <w:rtl w:val="1"/>
        </w:rPr>
        <w:t>’</w:t>
      </w:r>
      <w:r>
        <w:rPr>
          <w:rFonts w:ascii="Arial" w:hAnsi="Arial"/>
          <w:sz w:val="22"/>
          <w:szCs w:val="22"/>
          <w:rtl w:val="0"/>
          <w:lang w:val="en-US"/>
        </w:rPr>
        <w:t xml:space="preserve">s intervention contributed to significant positive health impacts in the communities that it has served. </w:t>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None">
    <w:name w:val="None"/>
  </w:style>
  <w:style w:type="character" w:styleId="Hyperlink.0">
    <w:name w:val="Hyperlink.0"/>
    <w:basedOn w:val="None"/>
    <w:next w:val="Hyperlink.0"/>
    <w:rPr>
      <w:b w:val="0"/>
      <w:bCs w:val="0"/>
      <w:outline w:val="0"/>
      <w:color w:val="c8133e"/>
      <w14:textFill>
        <w14:solidFill>
          <w14:srgbClr w14:val="C8133E"/>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